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bidi w:val="0"/>
        <w:spacing w:beforeLines="0" w:afterLines="0" w:line="360" w:lineRule="auto"/>
        <w:ind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2025海口</w:t>
      </w:r>
      <w:r>
        <w:rPr>
          <w:rFonts w:hint="eastAsia" w:ascii="宋体" w:hAnsi="宋体" w:eastAsia="宋体" w:cs="宋体"/>
          <w:b/>
          <w:bCs/>
          <w:sz w:val="44"/>
          <w:szCs w:val="44"/>
          <w:lang w:eastAsia="zh-CN"/>
        </w:rPr>
        <w:t>马拉松</w:t>
      </w:r>
      <w:r>
        <w:rPr>
          <w:rFonts w:hint="eastAsia" w:ascii="宋体" w:hAnsi="宋体" w:eastAsia="宋体" w:cs="宋体"/>
          <w:b/>
          <w:bCs/>
          <w:sz w:val="44"/>
          <w:szCs w:val="44"/>
        </w:rPr>
        <w:t>风险提示</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马拉松及相关运动的比赛是一项不断挑战自身极限，具有一定风险的运动项目。如果运动不当，可能造成不同程度的身体损伤，甚至危及生命。因此，马拉松及相关运动参赛者应身体健康，而且要有经常参加跑步锻炼或训练的基础。参赛者应在有资质的正规医疗机构进行体检，并结合体检报告评估自己的身体状况，确认是否可以参加马拉松及相关运动比赛，根据自己的身体状况和训练水平，选择马拉松、半程马拉松和</w:t>
      </w:r>
      <w:r>
        <w:rPr>
          <w:rFonts w:hint="eastAsia" w:ascii="仿宋" w:hAnsi="仿宋" w:eastAsia="仿宋" w:cs="仿宋"/>
          <w:sz w:val="32"/>
          <w:szCs w:val="32"/>
          <w:lang w:val="en-US" w:eastAsia="zh-CN"/>
        </w:rPr>
        <w:t>欢乐跑</w:t>
      </w:r>
      <w:r>
        <w:rPr>
          <w:rFonts w:hint="eastAsia" w:ascii="仿宋" w:hAnsi="仿宋" w:eastAsia="仿宋" w:cs="仿宋"/>
          <w:sz w:val="32"/>
          <w:szCs w:val="32"/>
        </w:rPr>
        <w:t>其中的一个项目报名参加。</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3" w:firstLineChars="200"/>
        <w:textAlignment w:val="auto"/>
        <w:outlineLvl w:val="0"/>
        <w:rPr>
          <w:rFonts w:hint="eastAsia" w:ascii="仿宋" w:hAnsi="仿宋" w:eastAsia="仿宋" w:cs="仿宋"/>
          <w:b/>
          <w:bCs/>
          <w:sz w:val="32"/>
          <w:szCs w:val="32"/>
        </w:rPr>
      </w:pPr>
      <w:bookmarkStart w:id="0" w:name="_Toc24326"/>
      <w:bookmarkStart w:id="1" w:name="_Toc749"/>
      <w:bookmarkStart w:id="2" w:name="_Toc19365"/>
      <w:r>
        <w:rPr>
          <w:rFonts w:hint="eastAsia" w:ascii="仿宋" w:hAnsi="仿宋" w:eastAsia="仿宋" w:cs="仿宋"/>
          <w:b/>
          <w:bCs/>
          <w:sz w:val="32"/>
          <w:szCs w:val="32"/>
        </w:rPr>
        <w:t>一、有以下情况者不宜参加比赛</w:t>
      </w:r>
      <w:bookmarkEnd w:id="0"/>
      <w:bookmarkEnd w:id="1"/>
      <w:bookmarkEnd w:id="2"/>
      <w:r>
        <w:rPr>
          <w:rFonts w:hint="eastAsia" w:ascii="仿宋" w:hAnsi="仿宋" w:eastAsia="仿宋" w:cs="仿宋"/>
          <w:b/>
          <w:bCs/>
          <w:sz w:val="32"/>
          <w:szCs w:val="32"/>
          <w:lang w:eastAsia="zh-CN"/>
        </w:rPr>
        <w:t>，</w:t>
      </w:r>
      <w:r>
        <w:rPr>
          <w:rFonts w:hint="eastAsia" w:ascii="仿宋" w:hAnsi="仿宋" w:eastAsia="仿宋" w:cs="仿宋"/>
          <w:b/>
          <w:bCs/>
          <w:sz w:val="32"/>
          <w:szCs w:val="32"/>
        </w:rPr>
        <w:t>否则自行承担任何一切后果及法律责任：</w:t>
      </w:r>
    </w:p>
    <w:p>
      <w:pPr>
        <w:pageBreakBefore w:val="0"/>
        <w:kinsoku/>
        <w:wordWrap/>
        <w:overflowPunct/>
        <w:topLinePunct w:val="0"/>
        <w:autoSpaceDE/>
        <w:autoSpaceDN/>
        <w:bidi w:val="0"/>
        <w:snapToGrid w:val="0"/>
        <w:spacing w:line="580" w:lineRule="exact"/>
        <w:ind w:firstLine="640" w:firstLineChars="200"/>
        <w:rPr>
          <w:rFonts w:hint="eastAsia" w:ascii="仿宋" w:hAnsi="仿宋" w:eastAsia="仿宋"/>
          <w:b w:val="0"/>
          <w:bCs w:val="0"/>
          <w:sz w:val="32"/>
          <w:szCs w:val="32"/>
        </w:rPr>
      </w:pPr>
      <w:bookmarkStart w:id="3" w:name="_Toc3503"/>
      <w:bookmarkStart w:id="4" w:name="_Toc22310"/>
      <w:bookmarkStart w:id="5" w:name="_Toc31736"/>
      <w:r>
        <w:rPr>
          <w:rFonts w:hint="eastAsia" w:ascii="仿宋" w:hAnsi="仿宋" w:eastAsia="仿宋"/>
          <w:b w:val="0"/>
          <w:bCs w:val="0"/>
          <w:sz w:val="32"/>
          <w:szCs w:val="32"/>
        </w:rPr>
        <w:t>1</w:t>
      </w:r>
      <w:r>
        <w:rPr>
          <w:rFonts w:hint="eastAsia" w:ascii="仿宋" w:hAnsi="仿宋" w:eastAsia="仿宋"/>
          <w:b w:val="0"/>
          <w:bCs w:val="0"/>
          <w:sz w:val="32"/>
          <w:szCs w:val="32"/>
          <w:lang w:eastAsia="zh-CN"/>
        </w:rPr>
        <w:t>.</w:t>
      </w:r>
      <w:r>
        <w:rPr>
          <w:rFonts w:hint="eastAsia" w:ascii="仿宋" w:hAnsi="仿宋" w:eastAsia="仿宋"/>
          <w:b w:val="0"/>
          <w:bCs w:val="0"/>
          <w:sz w:val="32"/>
          <w:szCs w:val="32"/>
        </w:rPr>
        <w:t>先天性心脏病和风湿性心脏病;</w:t>
      </w:r>
    </w:p>
    <w:p>
      <w:pPr>
        <w:pageBreakBefore w:val="0"/>
        <w:kinsoku/>
        <w:wordWrap/>
        <w:overflowPunct/>
        <w:topLinePunct w:val="0"/>
        <w:autoSpaceDE/>
        <w:autoSpaceDN/>
        <w:bidi w:val="0"/>
        <w:snapToGrid w:val="0"/>
        <w:spacing w:line="58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2</w:t>
      </w:r>
      <w:r>
        <w:rPr>
          <w:rFonts w:hint="eastAsia" w:ascii="仿宋" w:hAnsi="仿宋" w:eastAsia="仿宋"/>
          <w:b w:val="0"/>
          <w:bCs w:val="0"/>
          <w:sz w:val="32"/>
          <w:szCs w:val="32"/>
          <w:lang w:eastAsia="zh-CN"/>
        </w:rPr>
        <w:t>.</w:t>
      </w:r>
      <w:r>
        <w:rPr>
          <w:rFonts w:hint="eastAsia" w:ascii="仿宋" w:hAnsi="仿宋" w:eastAsia="仿宋"/>
          <w:b w:val="0"/>
          <w:bCs w:val="0"/>
          <w:sz w:val="32"/>
          <w:szCs w:val="32"/>
        </w:rPr>
        <w:t>高血压和脑血管疾病;</w:t>
      </w:r>
    </w:p>
    <w:p>
      <w:pPr>
        <w:pageBreakBefore w:val="0"/>
        <w:kinsoku/>
        <w:wordWrap/>
        <w:overflowPunct/>
        <w:topLinePunct w:val="0"/>
        <w:autoSpaceDE/>
        <w:autoSpaceDN/>
        <w:bidi w:val="0"/>
        <w:snapToGrid w:val="0"/>
        <w:spacing w:line="58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3</w:t>
      </w:r>
      <w:r>
        <w:rPr>
          <w:rFonts w:hint="eastAsia" w:ascii="仿宋" w:hAnsi="仿宋" w:eastAsia="仿宋"/>
          <w:b w:val="0"/>
          <w:bCs w:val="0"/>
          <w:sz w:val="32"/>
          <w:szCs w:val="32"/>
          <w:lang w:eastAsia="zh-CN"/>
        </w:rPr>
        <w:t>.</w:t>
      </w:r>
      <w:r>
        <w:rPr>
          <w:rFonts w:hint="eastAsia" w:ascii="仿宋" w:hAnsi="仿宋" w:eastAsia="仿宋"/>
          <w:b w:val="0"/>
          <w:bCs w:val="0"/>
          <w:sz w:val="32"/>
          <w:szCs w:val="32"/>
        </w:rPr>
        <w:t>心肌炎和其他心脏病;</w:t>
      </w:r>
    </w:p>
    <w:p>
      <w:pPr>
        <w:pageBreakBefore w:val="0"/>
        <w:kinsoku/>
        <w:wordWrap/>
        <w:overflowPunct/>
        <w:topLinePunct w:val="0"/>
        <w:autoSpaceDE/>
        <w:autoSpaceDN/>
        <w:bidi w:val="0"/>
        <w:snapToGrid w:val="0"/>
        <w:spacing w:line="58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4</w:t>
      </w:r>
      <w:r>
        <w:rPr>
          <w:rFonts w:hint="eastAsia" w:ascii="仿宋" w:hAnsi="仿宋" w:eastAsia="仿宋"/>
          <w:b w:val="0"/>
          <w:bCs w:val="0"/>
          <w:sz w:val="32"/>
          <w:szCs w:val="32"/>
          <w:lang w:eastAsia="zh-CN"/>
        </w:rPr>
        <w:t>.</w:t>
      </w:r>
      <w:r>
        <w:rPr>
          <w:rFonts w:hint="eastAsia" w:ascii="仿宋" w:hAnsi="仿宋" w:eastAsia="仿宋"/>
          <w:b w:val="0"/>
          <w:bCs w:val="0"/>
          <w:sz w:val="32"/>
          <w:szCs w:val="32"/>
        </w:rPr>
        <w:t>冠状动脉病和严重心律不齐；</w:t>
      </w:r>
    </w:p>
    <w:p>
      <w:pPr>
        <w:pageBreakBefore w:val="0"/>
        <w:kinsoku/>
        <w:wordWrap/>
        <w:overflowPunct/>
        <w:topLinePunct w:val="0"/>
        <w:autoSpaceDE/>
        <w:autoSpaceDN/>
        <w:bidi w:val="0"/>
        <w:snapToGrid w:val="0"/>
        <w:spacing w:line="58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5</w:t>
      </w:r>
      <w:r>
        <w:rPr>
          <w:rFonts w:hint="eastAsia" w:ascii="仿宋" w:hAnsi="仿宋" w:eastAsia="仿宋"/>
          <w:b w:val="0"/>
          <w:bCs w:val="0"/>
          <w:sz w:val="32"/>
          <w:szCs w:val="32"/>
          <w:lang w:eastAsia="zh-CN"/>
        </w:rPr>
        <w:t>.</w:t>
      </w:r>
      <w:r>
        <w:rPr>
          <w:rFonts w:hint="eastAsia" w:ascii="仿宋" w:hAnsi="仿宋" w:eastAsia="仿宋"/>
          <w:b w:val="0"/>
          <w:bCs w:val="0"/>
          <w:sz w:val="32"/>
          <w:szCs w:val="32"/>
        </w:rPr>
        <w:t>血糖过高或过低的糖尿病;</w:t>
      </w:r>
    </w:p>
    <w:p>
      <w:pPr>
        <w:pageBreakBefore w:val="0"/>
        <w:kinsoku/>
        <w:wordWrap/>
        <w:overflowPunct/>
        <w:topLinePunct w:val="0"/>
        <w:autoSpaceDE/>
        <w:autoSpaceDN/>
        <w:bidi w:val="0"/>
        <w:snapToGrid w:val="0"/>
        <w:spacing w:line="58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6</w:t>
      </w:r>
      <w:r>
        <w:rPr>
          <w:rFonts w:hint="eastAsia" w:ascii="仿宋" w:hAnsi="仿宋" w:eastAsia="仿宋"/>
          <w:b w:val="0"/>
          <w:bCs w:val="0"/>
          <w:sz w:val="32"/>
          <w:szCs w:val="32"/>
          <w:lang w:eastAsia="zh-CN"/>
        </w:rPr>
        <w:t>.</w:t>
      </w:r>
      <w:r>
        <w:rPr>
          <w:rFonts w:hint="eastAsia" w:ascii="仿宋" w:hAnsi="仿宋" w:eastAsia="仿宋"/>
          <w:b w:val="0"/>
          <w:bCs w:val="0"/>
          <w:sz w:val="32"/>
          <w:szCs w:val="32"/>
        </w:rPr>
        <w:t>比赛日前两周以内患感冒;</w:t>
      </w:r>
    </w:p>
    <w:p>
      <w:pPr>
        <w:pageBreakBefore w:val="0"/>
        <w:kinsoku/>
        <w:wordWrap/>
        <w:overflowPunct/>
        <w:topLinePunct w:val="0"/>
        <w:autoSpaceDE/>
        <w:autoSpaceDN/>
        <w:bidi w:val="0"/>
        <w:snapToGrid w:val="0"/>
        <w:spacing w:line="58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7</w:t>
      </w:r>
      <w:r>
        <w:rPr>
          <w:rFonts w:hint="eastAsia" w:ascii="仿宋" w:hAnsi="仿宋" w:eastAsia="仿宋"/>
          <w:b w:val="0"/>
          <w:bCs w:val="0"/>
          <w:sz w:val="32"/>
          <w:szCs w:val="32"/>
          <w:lang w:eastAsia="zh-CN"/>
        </w:rPr>
        <w:t>.</w:t>
      </w:r>
      <w:r>
        <w:rPr>
          <w:rFonts w:hint="eastAsia" w:ascii="仿宋" w:hAnsi="仿宋" w:eastAsia="仿宋"/>
          <w:b w:val="0"/>
          <w:bCs w:val="0"/>
          <w:sz w:val="32"/>
          <w:szCs w:val="32"/>
        </w:rPr>
        <w:t>赛前一晚大量饮用烈性酒或睡眠不足者；</w:t>
      </w:r>
    </w:p>
    <w:p>
      <w:pPr>
        <w:pageBreakBefore w:val="0"/>
        <w:kinsoku/>
        <w:wordWrap/>
        <w:overflowPunct/>
        <w:topLinePunct w:val="0"/>
        <w:autoSpaceDE/>
        <w:autoSpaceDN/>
        <w:bidi w:val="0"/>
        <w:snapToGrid w:val="0"/>
        <w:spacing w:line="58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8</w:t>
      </w:r>
      <w:r>
        <w:rPr>
          <w:rFonts w:hint="eastAsia" w:ascii="仿宋" w:hAnsi="仿宋" w:eastAsia="仿宋"/>
          <w:b w:val="0"/>
          <w:bCs w:val="0"/>
          <w:sz w:val="32"/>
          <w:szCs w:val="32"/>
          <w:lang w:eastAsia="zh-CN"/>
        </w:rPr>
        <w:t>.</w:t>
      </w:r>
      <w:r>
        <w:rPr>
          <w:rFonts w:hint="eastAsia" w:ascii="仿宋" w:hAnsi="仿宋" w:eastAsia="仿宋"/>
          <w:b w:val="0"/>
          <w:bCs w:val="0"/>
          <w:sz w:val="32"/>
          <w:szCs w:val="32"/>
        </w:rPr>
        <w:t>手术或患病后在康复期内、不适宜剧烈运动的；</w:t>
      </w:r>
    </w:p>
    <w:p>
      <w:pPr>
        <w:pageBreakBefore w:val="0"/>
        <w:kinsoku/>
        <w:wordWrap/>
        <w:overflowPunct/>
        <w:topLinePunct w:val="0"/>
        <w:autoSpaceDE/>
        <w:autoSpaceDN/>
        <w:bidi w:val="0"/>
        <w:snapToGrid w:val="0"/>
        <w:spacing w:line="58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9</w:t>
      </w:r>
      <w:r>
        <w:rPr>
          <w:rFonts w:hint="eastAsia" w:ascii="仿宋" w:hAnsi="仿宋" w:eastAsia="仿宋"/>
          <w:b w:val="0"/>
          <w:bCs w:val="0"/>
          <w:sz w:val="32"/>
          <w:szCs w:val="32"/>
          <w:lang w:eastAsia="zh-CN"/>
        </w:rPr>
        <w:t>.</w:t>
      </w:r>
      <w:r>
        <w:rPr>
          <w:rFonts w:hint="eastAsia" w:ascii="仿宋" w:hAnsi="仿宋" w:eastAsia="仿宋"/>
          <w:b w:val="0"/>
          <w:bCs w:val="0"/>
          <w:sz w:val="32"/>
          <w:szCs w:val="32"/>
        </w:rPr>
        <w:t>妊娠期内妇女；</w:t>
      </w:r>
    </w:p>
    <w:p>
      <w:pPr>
        <w:pageBreakBefore w:val="0"/>
        <w:kinsoku/>
        <w:wordWrap/>
        <w:overflowPunct/>
        <w:topLinePunct w:val="0"/>
        <w:autoSpaceDE/>
        <w:autoSpaceDN/>
        <w:bidi w:val="0"/>
        <w:snapToGrid w:val="0"/>
        <w:spacing w:line="58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10</w:t>
      </w:r>
      <w:r>
        <w:rPr>
          <w:rFonts w:hint="eastAsia" w:ascii="仿宋" w:hAnsi="仿宋" w:eastAsia="仿宋"/>
          <w:b w:val="0"/>
          <w:bCs w:val="0"/>
          <w:sz w:val="32"/>
          <w:szCs w:val="32"/>
          <w:lang w:eastAsia="zh-CN"/>
        </w:rPr>
        <w:t>.</w:t>
      </w:r>
      <w:r>
        <w:rPr>
          <w:rFonts w:hint="eastAsia" w:ascii="仿宋" w:hAnsi="仿宋" w:eastAsia="仿宋"/>
          <w:b w:val="0"/>
          <w:bCs w:val="0"/>
          <w:sz w:val="32"/>
          <w:szCs w:val="32"/>
        </w:rPr>
        <w:t>包括但不限于上述不适合运动的情况。</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3" w:firstLineChars="200"/>
        <w:textAlignment w:val="auto"/>
        <w:outlineLvl w:val="0"/>
        <w:rPr>
          <w:rFonts w:hint="eastAsia" w:ascii="仿宋" w:hAnsi="仿宋" w:eastAsia="仿宋" w:cs="仿宋"/>
          <w:b/>
          <w:bCs/>
          <w:sz w:val="32"/>
          <w:szCs w:val="32"/>
        </w:rPr>
      </w:pPr>
      <w:r>
        <w:rPr>
          <w:rFonts w:hint="eastAsia" w:ascii="仿宋" w:hAnsi="仿宋" w:eastAsia="仿宋" w:cs="仿宋"/>
          <w:b/>
          <w:bCs/>
          <w:sz w:val="32"/>
          <w:szCs w:val="32"/>
        </w:rPr>
        <w:t>二、马拉松可能存在的风险</w:t>
      </w:r>
      <w:bookmarkEnd w:id="3"/>
      <w:bookmarkEnd w:id="4"/>
      <w:bookmarkEnd w:id="5"/>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因体力消耗导致的急性心脑血管疾病造成的严重伤病或死亡；</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因高强度运动或赛前两周患有发热、急性呼吸道感染疾病造成的严重伤病或死亡；</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因体力透支造成意识模糊和神志不清导致的严重伤病或死亡；</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因高温下重症中暑所造成的严重伤病或死亡；</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因在比赛中身体器官衰竭导致严重伤病或死亡；</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因选手患有其他不适宜参赛的疾病在比赛中造成的严重伤病或死亡；</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因赛前15日内患感冒造成在比赛中危及生命安全的；</w:t>
      </w:r>
    </w:p>
    <w:p>
      <w:pPr>
        <w:widowControl/>
        <w:spacing w:line="560" w:lineRule="exact"/>
        <w:ind w:firstLine="640" w:firstLineChars="200"/>
        <w:rPr>
          <w:rFonts w:hint="eastAsia" w:ascii="仿宋" w:hAnsi="仿宋" w:eastAsia="仿宋" w:cs="仿宋"/>
        </w:rPr>
      </w:pP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因睡眠不足及空腹造成在比赛中身体器官衰竭而危及生命安全的</w:t>
      </w:r>
      <w:r>
        <w:rPr>
          <w:rFonts w:hint="eastAsia" w:ascii="仿宋" w:hAnsi="仿宋" w:eastAsia="仿宋" w:cs="仿宋"/>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3" w:firstLineChars="200"/>
        <w:textAlignment w:val="auto"/>
        <w:outlineLvl w:val="0"/>
        <w:rPr>
          <w:rFonts w:hint="eastAsia" w:ascii="仿宋" w:hAnsi="仿宋" w:eastAsia="仿宋" w:cs="仿宋"/>
          <w:b/>
          <w:bCs/>
          <w:sz w:val="32"/>
          <w:szCs w:val="32"/>
        </w:rPr>
      </w:pPr>
      <w:bookmarkStart w:id="6" w:name="_Toc1077"/>
      <w:bookmarkStart w:id="7" w:name="_Toc32719"/>
      <w:bookmarkStart w:id="8" w:name="_Toc20007"/>
      <w:r>
        <w:rPr>
          <w:rFonts w:hint="eastAsia" w:ascii="仿宋" w:hAnsi="仿宋" w:eastAsia="仿宋" w:cs="仿宋"/>
          <w:b/>
          <w:bCs/>
          <w:sz w:val="32"/>
          <w:szCs w:val="32"/>
        </w:rPr>
        <w:t>三、赛中注意事项</w:t>
      </w:r>
      <w:bookmarkEnd w:id="6"/>
      <w:bookmarkEnd w:id="7"/>
      <w:bookmarkEnd w:id="8"/>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不适：若出现呼吸困难、心跳加速、头晕恶心、腿软发沉等现象，这就是运动生理学上所指的运动“极点”（半程马拉松的极点一般在15-18公里，马拉松的极点在30-35公里左右）。它是由于内脏器官的活动不适应运动器官活动引起的一种正常的生理现象。跑者可以适当减慢跑速，有意识加大呼吸深度，减少呼吸次数，或行走2—3分钟，使得大脑皮层工作正常起来，上述各种难受的感觉就会随之消失，从而迎来正常运动机能，运动生理学上叫“第二次呼吸”；</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腹痛：应放慢速度，同时采用深呼吸，按压疼痛部位或弯腰跑等方法进行调整；</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关节痛：出现膝关节或踝关节疼痛时，放慢跑步速度；</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抽筋：疼痛感不严重的抽筋出现时，可以自己按照肌肉抽筋的反方向拉伸，按摩和揉搓抽筋部位，一旦有所缓解可以继续比赛。如果情况严重，需要在其他人员的帮助下完成拉伸，缓解后可以继续参赛；</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其他异常情况：应减速退到赛道旁，先进行自我调整，如果症状未减轻甚至加重，可向现场医务人员或组委会寻求帮助。如果出现眼前发黑、头晕、恶心、憋气、出冷汗等症状，应立即请求帮助；</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高温：如遇到天气炎热的情况，高温并伴随着较高湿度，会造成人体大量排汗散热。因此应注意增加功能饮料的摄入，并适当降低全程的配速，确保安全顺利完赛；</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eastAsia="zh-CN"/>
        </w:rPr>
        <w:t>.</w:t>
      </w:r>
      <w:r>
        <w:rPr>
          <w:rFonts w:hint="eastAsia" w:ascii="仿宋" w:hAnsi="仿宋" w:eastAsia="仿宋" w:cs="仿宋"/>
          <w:sz w:val="32"/>
          <w:szCs w:val="32"/>
        </w:rPr>
        <w:t>每位参与马拉松赛事的选手建议按照自身节奏进行运动，切勿随意与人竞速或攀比。</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3" w:firstLineChars="200"/>
        <w:textAlignment w:val="auto"/>
        <w:outlineLvl w:val="0"/>
        <w:rPr>
          <w:rFonts w:hint="eastAsia" w:ascii="仿宋" w:hAnsi="仿宋" w:eastAsia="仿宋" w:cs="仿宋"/>
          <w:b/>
          <w:bCs/>
          <w:sz w:val="32"/>
          <w:szCs w:val="32"/>
        </w:rPr>
      </w:pPr>
      <w:bookmarkStart w:id="9" w:name="_Toc5379"/>
      <w:bookmarkStart w:id="10" w:name="_Toc3889"/>
      <w:bookmarkStart w:id="11" w:name="_Toc9846"/>
      <w:r>
        <w:rPr>
          <w:rFonts w:hint="eastAsia" w:ascii="仿宋" w:hAnsi="仿宋" w:eastAsia="仿宋" w:cs="仿宋"/>
          <w:b/>
          <w:bCs/>
          <w:sz w:val="32"/>
          <w:szCs w:val="32"/>
        </w:rPr>
        <w:t>四、</w:t>
      </w:r>
      <w:bookmarkEnd w:id="9"/>
      <w:bookmarkEnd w:id="10"/>
      <w:bookmarkEnd w:id="11"/>
      <w:r>
        <w:rPr>
          <w:rFonts w:hint="eastAsia" w:ascii="仿宋" w:hAnsi="仿宋" w:eastAsia="仿宋" w:cs="仿宋"/>
          <w:b/>
          <w:bCs/>
          <w:sz w:val="32"/>
          <w:szCs w:val="32"/>
        </w:rPr>
        <w:t>医疗保障建议</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赛前体检：建议所有参赛选手在比赛前通过二级以上医疗机构进行体检，包括心电图检查、心脏彩超检查等，以确认身体状况能够适应参赛项目。</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合理饮食和补水：比赛前几天应注意合理膳食，不要过度饮食或暴饮暴食。比赛当天要保持足够的水分摄入，饮水间隔应均匀，避免长时间不喝水。</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慢跑热身和拉伸：慢跑热身有助于增加肌肉温度，提高心率，预防受伤。比赛前进行适当的肌肉拉伸可以有效缓解肌肉紧张和疲劳。</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注意安全：比赛中需特别注意安全。如出现身体不适、头晕、呕吐等情况，应立即停止比赛并就医。</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比赛后恢复：比赛后要进行适当的放松和恢复，包括轻度运动、按摩等。同时，要注意足够的睡眠和营养补给，帮助身体恢复和修复。</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以上建议仅供参考，如有特殊情况或健康问题，请在参赛前咨询专业医生的意见。</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注：综上所述</w:t>
      </w:r>
    </w:p>
    <w:p>
      <w:r>
        <w:rPr>
          <w:rFonts w:hint="eastAsia" w:ascii="仿宋" w:hAnsi="仿宋" w:eastAsia="仿宋" w:cs="仿宋"/>
          <w:sz w:val="32"/>
          <w:szCs w:val="32"/>
        </w:rPr>
        <w:t>组委会特别提醒所有参赛选手，在比赛中因个人原因导致的人身伤害和财产损失，一切责任由选手个人自行承担。组委会建议所有参赛选手于赛前通过二级以上医疗机构进行体检（含心电图检查、心脏彩超检查），并结合体检报告进行自我评估，确认自己的身体状况能够适应于所报参赛项目，为参赛做好准备。</w:t>
      </w:r>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GB2312">
    <w:altName w:val="方正仿宋_GBK"/>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ODMyMTU0Y2E2ZTczZDZjODQ4YTA4NjJmMzNkOGMifQ=="/>
  </w:docVars>
  <w:rsids>
    <w:rsidRoot w:val="6FA7D31C"/>
    <w:rsid w:val="020E3E06"/>
    <w:rsid w:val="06304B07"/>
    <w:rsid w:val="0BAE21B6"/>
    <w:rsid w:val="0C193AD3"/>
    <w:rsid w:val="151752F2"/>
    <w:rsid w:val="1AD81BAF"/>
    <w:rsid w:val="1E8A55D5"/>
    <w:rsid w:val="1F59C2C5"/>
    <w:rsid w:val="31CE35B4"/>
    <w:rsid w:val="32CF048E"/>
    <w:rsid w:val="35BB6F3C"/>
    <w:rsid w:val="39DEC981"/>
    <w:rsid w:val="39E71AC7"/>
    <w:rsid w:val="3ACA4067"/>
    <w:rsid w:val="3E7762B4"/>
    <w:rsid w:val="42B544FC"/>
    <w:rsid w:val="46334469"/>
    <w:rsid w:val="494B2817"/>
    <w:rsid w:val="4B0D5167"/>
    <w:rsid w:val="57415259"/>
    <w:rsid w:val="5F3A29AD"/>
    <w:rsid w:val="6BB67B6C"/>
    <w:rsid w:val="6EDF73DA"/>
    <w:rsid w:val="6FA7D31C"/>
    <w:rsid w:val="76B931B8"/>
    <w:rsid w:val="7FDAEA68"/>
    <w:rsid w:val="DDF296BF"/>
    <w:rsid w:val="E3F7CE11"/>
    <w:rsid w:val="FF2E5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adjustRightInd w:val="0"/>
      <w:snapToGrid w:val="0"/>
      <w:spacing w:beforeLines="0" w:beforeAutospacing="0" w:afterLines="0" w:afterAutospacing="0" w:line="580" w:lineRule="exact"/>
      <w:ind w:firstLine="880" w:firstLineChars="200"/>
      <w:jc w:val="left"/>
      <w:outlineLvl w:val="1"/>
    </w:pPr>
    <w:rPr>
      <w:rFonts w:ascii="Arial" w:hAnsi="Arial" w:eastAsia="黑体"/>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eastAsia="宋体" w:cs="宋体"/>
      <w:sz w:val="32"/>
      <w:szCs w:val="32"/>
      <w:lang w:val="zh-CN" w:bidi="zh-CN"/>
    </w:rPr>
  </w:style>
  <w:style w:type="paragraph" w:styleId="3">
    <w:name w:val="Body Text First Indent"/>
    <w:basedOn w:val="2"/>
    <w:qFormat/>
    <w:uiPriority w:val="0"/>
    <w:pPr>
      <w:ind w:firstLine="643" w:firstLineChars="200"/>
    </w:p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customStyle="1" w:styleId="10">
    <w:name w:val="正文 New"/>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1664</Words>
  <Characters>1707</Characters>
  <Lines>0</Lines>
  <Paragraphs>0</Paragraphs>
  <TotalTime>9</TotalTime>
  <ScaleCrop>false</ScaleCrop>
  <LinksUpToDate>false</LinksUpToDate>
  <CharactersWithSpaces>1707</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2023-08-26T18:07:00Z</dcterms:created>
  <dc:creator>cy_aiing</dc:creator>
  <cp:lastModifiedBy>VicZhou1125</cp:lastModifiedBy>
  <dcterms:modified xsi:type="dcterms:W3CDTF">2025-09-14T02:21:36Z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C31BA8B4EF9B42F7BFB69514EC34F02C_13</vt:lpwstr>
  </property>
  <property fmtid="{D5CDD505-2E9C-101B-9397-08002B2CF9AE}" pid="4" name="KSOTemplateDocerSaveRecord">
    <vt:lpwstr>eyJoZGlkIjoiZDNiNjY3NmYzZTcyOTYyNmY1YjE5Mjc5ZDEyNTM2MTMiLCJ1c2VySWQiOiI2OTM5NTQ1NTUifQ==</vt:lpwstr>
  </property>
</Properties>
</file>